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https://bhuvan-app1.nrsc.gov.in/disaster/disaster.php?id=fire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Title:  Bhuvan-</w:t>
      </w:r>
      <w:r w:rsidDel="00000000" w:rsidR="00000000" w:rsidRPr="00000000">
        <w:rPr>
          <w:rtl w:val="0"/>
        </w:rPr>
        <w:t xml:space="preserve">Disaster Services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Navigation:1. Near Real-Time Forest Fire Alerts: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- Provides up-to-the-minute forest fire alerts with data from Aqua-MODIS, Terra-MODIS, and S-NPP VIIRS satellites at varying resolutions (1 km, 750m, 375m).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- Users can download fire locations, view or remove satellite coverage, and stay informed about the latest fire occurrences.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- The alerts include specific timestamps, aiding in timely response and monitoring efforts.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Active Agricultural Fire: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- Displays information on currently active agricultural fires, showcasing timestamps of the latest fire incidents from S-NPP VIIRS with 750m and 375m pixel resolution.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- Enables users to track the temporal evolution of agricultural fires for effective management and intervention strategies.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Archived Forest Fire Locations: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- Provides access to historical forest fire data, covering the years 2000 to 2015.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- Data is organized by year, month, satellite (Aqua-MODIS or Terra-MODIS), and specific state (e.g., Andhra Pradesh).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- Users can explore and analyze forest fire occurrences over this period for research or historical trend evaluation.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Fire Regimes Computation Methods: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-Users can specify the start year within the range of 2003 to 2019.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-Choose an end year between 2007 to 2021, providing flexibility in the analysis period.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-The selection of the start year is required before choosing the end year.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-Allows users to customize the analysis by selecting a specific state or opting for data from all states of India.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